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外交黑体" w:cs="外交粗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外交黑体" w:cs="外交粗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外交黑体" w:cs="外交黑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外交黑体" w:cs="外交黑体"/>
          <w:sz w:val="36"/>
          <w:szCs w:val="36"/>
          <w:lang w:val="en-US" w:eastAsia="zh-CN"/>
        </w:rPr>
        <w:t>签发附加证明书的地方人民政府外事办公室名单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  <w:t>（共31家）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</w:pPr>
    </w:p>
    <w:p>
      <w:r>
        <w:rPr>
          <w:rFonts w:hint="eastAsia" w:ascii="Times New Roman" w:hAnsi="Times New Roman" w:eastAsia="外交粗仿宋" w:cs="外交粗仿宋"/>
          <w:sz w:val="32"/>
          <w:szCs w:val="32"/>
          <w:lang w:val="en-US" w:eastAsia="zh-CN"/>
        </w:rPr>
        <w:t>安徽省、重庆市、福建省、广东省、广西壮族自治区、贵州省、河南省、黑龙江省、湖北省、湖南省、海南省、吉林省、江苏省、江西省、辽宁省、四川省、山东省、上海市、陕西省、云南省、浙江省、甘肃省、河北省、山西省、内蒙古自治区、长春市、哈尔滨市、宁波市、济南市、青岛市、深圳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2023-10-24T06:42:44Z</dcterms:created>
  <dc:creator>wjb</dc:creator>
  <cp:lastModifiedBy>ShiYongRen</cp:lastModifiedBy>
  <dcterms:modified xsi:type="dcterms:W3CDTF">2023-10-24T06:42:50Z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